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14" w:rsidRDefault="00DD62EB" w:rsidP="00DD62EB">
      <w:pPr>
        <w:autoSpaceDE w:val="0"/>
        <w:autoSpaceDN w:val="0"/>
        <w:adjustRightInd w:val="0"/>
        <w:spacing w:before="260"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DD62EB">
        <w:rPr>
          <w:rFonts w:ascii="Times New Roman" w:hAnsi="Times New Roman" w:cs="Times New Roman"/>
          <w:b/>
          <w:sz w:val="26"/>
          <w:szCs w:val="26"/>
        </w:rPr>
        <w:t>нформировани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DD62EB">
        <w:rPr>
          <w:rFonts w:ascii="Times New Roman" w:hAnsi="Times New Roman" w:cs="Times New Roman"/>
          <w:b/>
          <w:sz w:val="26"/>
          <w:szCs w:val="26"/>
        </w:rPr>
        <w:t xml:space="preserve"> застрахованных лиц о выявленных нарушениях при оказании им медицинской помощи в соответствии с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DD62EB">
        <w:rPr>
          <w:rFonts w:ascii="Times New Roman" w:hAnsi="Times New Roman" w:cs="Times New Roman"/>
          <w:b/>
          <w:sz w:val="26"/>
          <w:szCs w:val="26"/>
        </w:rPr>
        <w:t>риказ</w:t>
      </w:r>
      <w:r>
        <w:rPr>
          <w:rFonts w:ascii="Times New Roman" w:hAnsi="Times New Roman" w:cs="Times New Roman"/>
          <w:b/>
          <w:sz w:val="26"/>
          <w:szCs w:val="26"/>
        </w:rPr>
        <w:t>ом</w:t>
      </w:r>
      <w:r w:rsidRPr="00DD62EB">
        <w:rPr>
          <w:rFonts w:ascii="Times New Roman" w:hAnsi="Times New Roman" w:cs="Times New Roman"/>
          <w:b/>
          <w:sz w:val="26"/>
          <w:szCs w:val="26"/>
        </w:rPr>
        <w:t xml:space="preserve"> Минздрава России от 08.04.2021 </w:t>
      </w:r>
      <w:r>
        <w:rPr>
          <w:rFonts w:ascii="Times New Roman" w:hAnsi="Times New Roman" w:cs="Times New Roman"/>
          <w:b/>
          <w:sz w:val="26"/>
          <w:szCs w:val="26"/>
        </w:rPr>
        <w:t>№</w:t>
      </w:r>
      <w:r w:rsidRPr="00DD62EB">
        <w:rPr>
          <w:rFonts w:ascii="Times New Roman" w:hAnsi="Times New Roman" w:cs="Times New Roman"/>
          <w:b/>
          <w:sz w:val="26"/>
          <w:szCs w:val="26"/>
        </w:rPr>
        <w:t>317н "Об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страхования"</w:t>
      </w:r>
    </w:p>
    <w:p w:rsidR="00887EE7" w:rsidRPr="00DD62EB" w:rsidRDefault="00887EE7" w:rsidP="00DD62EB">
      <w:pPr>
        <w:autoSpaceDE w:val="0"/>
        <w:autoSpaceDN w:val="0"/>
        <w:adjustRightInd w:val="0"/>
        <w:spacing w:before="260"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Контроль объемов, сроков, качества и условий предоставления медицинской помощи медицинскими организациями в объеме и на условиях, которые установлены программами обязательного медицинского страхования,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страхования, проводится в соответствии </w:t>
      </w:r>
      <w:r w:rsidRPr="00887EE7">
        <w:rPr>
          <w:rFonts w:ascii="Times New Roman" w:hAnsi="Times New Roman" w:cs="Times New Roman"/>
          <w:sz w:val="26"/>
          <w:szCs w:val="26"/>
        </w:rPr>
        <w:t xml:space="preserve">с </w:t>
      </w:r>
      <w:hyperlink r:id="rId5" w:history="1">
        <w:r w:rsidRPr="00887EE7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проведения контроля объемов, сроков, качества и условий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предоставления медицинской помощи, </w:t>
      </w:r>
      <w:proofErr w:type="gramStart"/>
      <w:r>
        <w:rPr>
          <w:rFonts w:ascii="Times New Roman" w:hAnsi="Times New Roman" w:cs="Times New Roman"/>
          <w:sz w:val="26"/>
          <w:szCs w:val="26"/>
        </w:rPr>
        <w:t>устанавливающим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том числе формы его проведения, его продолжительность, периодичность, утвержденным </w:t>
      </w:r>
      <w:r w:rsidR="00887EE7">
        <w:rPr>
          <w:rFonts w:ascii="Times New Roman" w:hAnsi="Times New Roman" w:cs="Times New Roman"/>
          <w:sz w:val="26"/>
          <w:szCs w:val="26"/>
        </w:rPr>
        <w:t xml:space="preserve">приказом МЗ РФ </w:t>
      </w:r>
      <w:r w:rsidR="00887EE7" w:rsidRPr="00887EE7">
        <w:rPr>
          <w:rFonts w:ascii="Times New Roman" w:hAnsi="Times New Roman" w:cs="Times New Roman"/>
          <w:sz w:val="26"/>
          <w:szCs w:val="26"/>
        </w:rPr>
        <w:t xml:space="preserve">от 19.03.2021 N 231н </w:t>
      </w:r>
      <w:r w:rsidR="00533BB8">
        <w:rPr>
          <w:rFonts w:ascii="Times New Roman" w:hAnsi="Times New Roman" w:cs="Times New Roman"/>
          <w:sz w:val="26"/>
          <w:szCs w:val="26"/>
        </w:rPr>
        <w:t xml:space="preserve">(с изм.) </w:t>
      </w:r>
      <w:r w:rsidR="00887EE7">
        <w:rPr>
          <w:rFonts w:ascii="Times New Roman" w:hAnsi="Times New Roman" w:cs="Times New Roman"/>
          <w:sz w:val="26"/>
          <w:szCs w:val="26"/>
        </w:rPr>
        <w:t>«</w:t>
      </w:r>
      <w:r w:rsidR="00887EE7" w:rsidRPr="00887EE7">
        <w:rPr>
          <w:rFonts w:ascii="Times New Roman" w:hAnsi="Times New Roman" w:cs="Times New Roman"/>
          <w:sz w:val="26"/>
          <w:szCs w:val="26"/>
        </w:rPr>
        <w:t>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</w:t>
      </w:r>
      <w:r w:rsidR="00887EE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объемов, сроков, качества и условий предоставления медицинской помощи осуществляется путем проведения медико-экономического контроля, медико-экономической экспертизы, экспертизы качества медицинской помощи.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Медико-экономический контроль - установление соответствия сведений об объемах и стоимости оказанной застрахованным лицам медицинской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помощи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страхования, программам обязательного медицинского страхования, объемам предоставления и финансового обеспечения медицинской помощи, способам оплаты медицинской помощи и тарифам на оплату медицинской помощи.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Медико-экономическая экспертиза - установление соответствия фактических сроков оказания медицинской помощи, объема предъявленных к оплате медицинских услуг записям в первичной медицинской документации и учетно-отчетной документации медицинской организации.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6"/>
      <w:bookmarkEnd w:id="0"/>
      <w:r>
        <w:rPr>
          <w:rFonts w:ascii="Times New Roman" w:hAnsi="Times New Roman" w:cs="Times New Roman"/>
          <w:sz w:val="26"/>
          <w:szCs w:val="26"/>
        </w:rPr>
        <w:t>Экспертиза качества медицинской помощи - выявление нарушений при оказании медицинской помощи, в том числе оценка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1"/>
      <w:bookmarkEnd w:id="1"/>
      <w:r>
        <w:rPr>
          <w:rFonts w:ascii="Times New Roman" w:hAnsi="Times New Roman" w:cs="Times New Roman"/>
          <w:sz w:val="26"/>
          <w:szCs w:val="26"/>
        </w:rPr>
        <w:t>Результаты медико-экономического контроля, медико-экономической экспертизы, экспертизы качества медицинской помощи оформляются соответствующими заключениями по формам, установленным Федеральным фондом.</w:t>
      </w:r>
    </w:p>
    <w:p w:rsidR="00DD62EB" w:rsidRDefault="00DD62EB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результатам контроля объемов, сроков, качества и условий предоставления медицинской помощи применяются меры, предусмотренные </w:t>
      </w:r>
      <w:hyperlink r:id="rId6" w:history="1">
        <w:r w:rsidRPr="00B473A1">
          <w:rPr>
            <w:rFonts w:ascii="Times New Roman" w:hAnsi="Times New Roman" w:cs="Times New Roman"/>
            <w:sz w:val="26"/>
            <w:szCs w:val="26"/>
          </w:rPr>
          <w:t>статьей 41</w:t>
        </w:r>
      </w:hyperlink>
      <w:r w:rsidRPr="00B473A1">
        <w:rPr>
          <w:rFonts w:ascii="Times New Roman" w:hAnsi="Times New Roman" w:cs="Times New Roman"/>
          <w:sz w:val="26"/>
          <w:szCs w:val="26"/>
        </w:rPr>
        <w:t xml:space="preserve"> </w:t>
      </w:r>
      <w:r w:rsidR="00B473A1" w:rsidRPr="00B473A1">
        <w:rPr>
          <w:rFonts w:ascii="Times New Roman" w:hAnsi="Times New Roman" w:cs="Times New Roman"/>
          <w:sz w:val="26"/>
          <w:szCs w:val="26"/>
        </w:rPr>
        <w:lastRenderedPageBreak/>
        <w:t>Федерального закона от 29.11.2010 №326 ФЗ</w:t>
      </w:r>
      <w:r w:rsidRPr="00B473A1">
        <w:rPr>
          <w:rFonts w:ascii="Times New Roman" w:hAnsi="Times New Roman" w:cs="Times New Roman"/>
          <w:sz w:val="26"/>
          <w:szCs w:val="26"/>
        </w:rPr>
        <w:t xml:space="preserve"> и условиями договора на </w:t>
      </w:r>
      <w:r>
        <w:rPr>
          <w:rFonts w:ascii="Times New Roman" w:hAnsi="Times New Roman" w:cs="Times New Roman"/>
          <w:sz w:val="26"/>
          <w:szCs w:val="26"/>
        </w:rPr>
        <w:t xml:space="preserve">оказание и оплату медицинской помощи по обязательному медицинскому </w:t>
      </w:r>
      <w:r w:rsidRPr="005E6C02">
        <w:rPr>
          <w:rFonts w:ascii="Times New Roman" w:hAnsi="Times New Roman" w:cs="Times New Roman"/>
          <w:sz w:val="26"/>
          <w:szCs w:val="26"/>
        </w:rPr>
        <w:t xml:space="preserve">страхованию, в соответствии с </w:t>
      </w:r>
      <w:hyperlink r:id="rId7" w:history="1">
        <w:r w:rsidRPr="005E6C02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5E6C02">
        <w:rPr>
          <w:rFonts w:ascii="Times New Roman" w:hAnsi="Times New Roman" w:cs="Times New Roman"/>
          <w:sz w:val="26"/>
          <w:szCs w:val="26"/>
        </w:rPr>
        <w:t xml:space="preserve"> оплаты медицинской помощи по </w:t>
      </w:r>
      <w:r>
        <w:rPr>
          <w:rFonts w:ascii="Times New Roman" w:hAnsi="Times New Roman" w:cs="Times New Roman"/>
          <w:sz w:val="26"/>
          <w:szCs w:val="26"/>
        </w:rPr>
        <w:t>обязательному медицинскому страхованию, установленным правилами обязательного медицинского страхования.</w:t>
      </w:r>
      <w:proofErr w:type="gramEnd"/>
    </w:p>
    <w:p w:rsidR="0091304F" w:rsidRDefault="0091304F" w:rsidP="009130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4F0F" w:rsidRPr="0091304F" w:rsidRDefault="0091304F" w:rsidP="009130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04F">
        <w:rPr>
          <w:rFonts w:ascii="Times New Roman" w:hAnsi="Times New Roman" w:cs="Times New Roman"/>
          <w:b/>
          <w:sz w:val="26"/>
          <w:szCs w:val="26"/>
        </w:rPr>
        <w:t>Число проведенных медико-экономических экспертиз, экспертиз качества медицинской помощи и выявленных дефектах</w:t>
      </w:r>
    </w:p>
    <w:p w:rsidR="0091304F" w:rsidRDefault="0091304F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844F0F" w:rsidTr="00844F0F"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МЭЭ</w:t>
            </w:r>
          </w:p>
        </w:tc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дефектов</w:t>
            </w:r>
          </w:p>
        </w:tc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ЭКМП</w:t>
            </w:r>
          </w:p>
        </w:tc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дефектов</w:t>
            </w:r>
          </w:p>
        </w:tc>
      </w:tr>
      <w:tr w:rsidR="00844F0F" w:rsidTr="00844F0F"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2021</w:t>
            </w:r>
          </w:p>
        </w:tc>
        <w:tc>
          <w:tcPr>
            <w:tcW w:w="1914" w:type="dxa"/>
          </w:tcPr>
          <w:p w:rsidR="00844F0F" w:rsidRDefault="004629BD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28107</w:t>
            </w:r>
          </w:p>
        </w:tc>
        <w:tc>
          <w:tcPr>
            <w:tcW w:w="1914" w:type="dxa"/>
          </w:tcPr>
          <w:p w:rsidR="00844F0F" w:rsidRDefault="004629BD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6030</w:t>
            </w:r>
          </w:p>
        </w:tc>
        <w:tc>
          <w:tcPr>
            <w:tcW w:w="1914" w:type="dxa"/>
          </w:tcPr>
          <w:p w:rsidR="00844F0F" w:rsidRDefault="004629BD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8675</w:t>
            </w:r>
          </w:p>
        </w:tc>
        <w:tc>
          <w:tcPr>
            <w:tcW w:w="1914" w:type="dxa"/>
          </w:tcPr>
          <w:p w:rsidR="00844F0F" w:rsidRDefault="004629BD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2721</w:t>
            </w:r>
          </w:p>
        </w:tc>
      </w:tr>
      <w:tr w:rsidR="00844F0F" w:rsidTr="00844F0F"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 2021</w:t>
            </w:r>
          </w:p>
        </w:tc>
        <w:tc>
          <w:tcPr>
            <w:tcW w:w="1914" w:type="dxa"/>
          </w:tcPr>
          <w:p w:rsidR="00844F0F" w:rsidRDefault="004049D8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43246</w:t>
            </w:r>
          </w:p>
        </w:tc>
        <w:tc>
          <w:tcPr>
            <w:tcW w:w="1914" w:type="dxa"/>
          </w:tcPr>
          <w:p w:rsidR="00844F0F" w:rsidRDefault="0023562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9927</w:t>
            </w:r>
          </w:p>
        </w:tc>
        <w:tc>
          <w:tcPr>
            <w:tcW w:w="1914" w:type="dxa"/>
          </w:tcPr>
          <w:p w:rsidR="00844F0F" w:rsidRDefault="002F5989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15574</w:t>
            </w:r>
          </w:p>
        </w:tc>
        <w:tc>
          <w:tcPr>
            <w:tcW w:w="1914" w:type="dxa"/>
          </w:tcPr>
          <w:p w:rsidR="00844F0F" w:rsidRDefault="00BB577B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4541</w:t>
            </w:r>
          </w:p>
        </w:tc>
      </w:tr>
      <w:tr w:rsidR="00844F0F" w:rsidTr="00844F0F"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914" w:type="dxa"/>
          </w:tcPr>
          <w:p w:rsidR="00844F0F" w:rsidRDefault="0023562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55560</w:t>
            </w:r>
          </w:p>
        </w:tc>
        <w:tc>
          <w:tcPr>
            <w:tcW w:w="1914" w:type="dxa"/>
          </w:tcPr>
          <w:p w:rsidR="00844F0F" w:rsidRDefault="0023562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12374</w:t>
            </w:r>
          </w:p>
        </w:tc>
        <w:tc>
          <w:tcPr>
            <w:tcW w:w="1914" w:type="dxa"/>
          </w:tcPr>
          <w:p w:rsidR="00844F0F" w:rsidRDefault="00BF3C8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22944</w:t>
            </w:r>
          </w:p>
        </w:tc>
        <w:tc>
          <w:tcPr>
            <w:tcW w:w="1914" w:type="dxa"/>
          </w:tcPr>
          <w:p w:rsidR="00844F0F" w:rsidRDefault="00BF3C8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5414</w:t>
            </w:r>
          </w:p>
        </w:tc>
      </w:tr>
      <w:tr w:rsidR="00844F0F" w:rsidTr="00844F0F">
        <w:tc>
          <w:tcPr>
            <w:tcW w:w="1914" w:type="dxa"/>
          </w:tcPr>
          <w:p w:rsidR="00844F0F" w:rsidRDefault="00844F0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2022</w:t>
            </w:r>
          </w:p>
        </w:tc>
        <w:tc>
          <w:tcPr>
            <w:tcW w:w="1914" w:type="dxa"/>
          </w:tcPr>
          <w:p w:rsidR="00844F0F" w:rsidRDefault="004F24E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9418</w:t>
            </w:r>
          </w:p>
        </w:tc>
        <w:tc>
          <w:tcPr>
            <w:tcW w:w="1914" w:type="dxa"/>
          </w:tcPr>
          <w:p w:rsidR="00844F0F" w:rsidRDefault="004F24E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2188</w:t>
            </w:r>
          </w:p>
        </w:tc>
        <w:tc>
          <w:tcPr>
            <w:tcW w:w="1914" w:type="dxa"/>
          </w:tcPr>
          <w:p w:rsidR="00844F0F" w:rsidRDefault="0043790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6903</w:t>
            </w:r>
          </w:p>
        </w:tc>
        <w:tc>
          <w:tcPr>
            <w:tcW w:w="1914" w:type="dxa"/>
          </w:tcPr>
          <w:p w:rsidR="00844F0F" w:rsidRDefault="00DA13E5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1919</w:t>
            </w:r>
          </w:p>
        </w:tc>
      </w:tr>
      <w:tr w:rsidR="007A0DA9" w:rsidTr="00844F0F">
        <w:tc>
          <w:tcPr>
            <w:tcW w:w="1914" w:type="dxa"/>
          </w:tcPr>
          <w:p w:rsidR="007A0DA9" w:rsidRDefault="007A0DA9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2022</w:t>
            </w:r>
          </w:p>
        </w:tc>
        <w:tc>
          <w:tcPr>
            <w:tcW w:w="1914" w:type="dxa"/>
          </w:tcPr>
          <w:p w:rsidR="007A0DA9" w:rsidRDefault="00B87204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21633</w:t>
            </w:r>
          </w:p>
        </w:tc>
        <w:tc>
          <w:tcPr>
            <w:tcW w:w="1914" w:type="dxa"/>
          </w:tcPr>
          <w:p w:rsidR="007A0DA9" w:rsidRDefault="00B87204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4287</w:t>
            </w:r>
          </w:p>
        </w:tc>
        <w:tc>
          <w:tcPr>
            <w:tcW w:w="1914" w:type="dxa"/>
          </w:tcPr>
          <w:p w:rsidR="007A0DA9" w:rsidRDefault="000A23DE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12383</w:t>
            </w:r>
          </w:p>
        </w:tc>
        <w:tc>
          <w:tcPr>
            <w:tcW w:w="1914" w:type="dxa"/>
          </w:tcPr>
          <w:p w:rsidR="007A0DA9" w:rsidRDefault="000A23DE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3668</w:t>
            </w:r>
          </w:p>
        </w:tc>
      </w:tr>
      <w:tr w:rsidR="007A0DA9" w:rsidTr="00844F0F">
        <w:tc>
          <w:tcPr>
            <w:tcW w:w="1914" w:type="dxa"/>
          </w:tcPr>
          <w:p w:rsidR="007A0DA9" w:rsidRDefault="007A0DA9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A0DA9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2022</w:t>
            </w:r>
          </w:p>
        </w:tc>
        <w:tc>
          <w:tcPr>
            <w:tcW w:w="1914" w:type="dxa"/>
          </w:tcPr>
          <w:p w:rsidR="007A0DA9" w:rsidRDefault="0043278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34393</w:t>
            </w:r>
          </w:p>
        </w:tc>
        <w:tc>
          <w:tcPr>
            <w:tcW w:w="1914" w:type="dxa"/>
          </w:tcPr>
          <w:p w:rsidR="007A0DA9" w:rsidRDefault="0043278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6172</w:t>
            </w:r>
          </w:p>
        </w:tc>
        <w:tc>
          <w:tcPr>
            <w:tcW w:w="1914" w:type="dxa"/>
          </w:tcPr>
          <w:p w:rsidR="007A0DA9" w:rsidRDefault="00940D7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17524</w:t>
            </w:r>
          </w:p>
        </w:tc>
        <w:tc>
          <w:tcPr>
            <w:tcW w:w="1914" w:type="dxa"/>
          </w:tcPr>
          <w:p w:rsidR="007A0DA9" w:rsidRDefault="00D7024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5040</w:t>
            </w:r>
          </w:p>
        </w:tc>
      </w:tr>
      <w:tr w:rsidR="007A0DA9" w:rsidTr="00844F0F">
        <w:tc>
          <w:tcPr>
            <w:tcW w:w="1914" w:type="dxa"/>
          </w:tcPr>
          <w:p w:rsidR="007A0DA9" w:rsidRDefault="007A0DA9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914" w:type="dxa"/>
          </w:tcPr>
          <w:p w:rsidR="007A0DA9" w:rsidRDefault="00D2127E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47966</w:t>
            </w:r>
          </w:p>
        </w:tc>
        <w:tc>
          <w:tcPr>
            <w:tcW w:w="1914" w:type="dxa"/>
          </w:tcPr>
          <w:p w:rsidR="007A0DA9" w:rsidRDefault="00D2127E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7927</w:t>
            </w:r>
          </w:p>
        </w:tc>
        <w:tc>
          <w:tcPr>
            <w:tcW w:w="1914" w:type="dxa"/>
          </w:tcPr>
          <w:p w:rsidR="007A0DA9" w:rsidRDefault="009B7F02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23343</w:t>
            </w:r>
          </w:p>
        </w:tc>
        <w:tc>
          <w:tcPr>
            <w:tcW w:w="1914" w:type="dxa"/>
          </w:tcPr>
          <w:p w:rsidR="007A0DA9" w:rsidRDefault="009B7F02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7119</w:t>
            </w:r>
          </w:p>
        </w:tc>
      </w:tr>
      <w:tr w:rsidR="00C61B2C" w:rsidTr="00844F0F">
        <w:tc>
          <w:tcPr>
            <w:tcW w:w="1914" w:type="dxa"/>
          </w:tcPr>
          <w:p w:rsidR="00C61B2C" w:rsidRDefault="00C61B2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2023</w:t>
            </w:r>
          </w:p>
        </w:tc>
        <w:tc>
          <w:tcPr>
            <w:tcW w:w="1914" w:type="dxa"/>
          </w:tcPr>
          <w:p w:rsidR="00C61B2C" w:rsidRDefault="00C61B2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15965</w:t>
            </w:r>
          </w:p>
        </w:tc>
        <w:tc>
          <w:tcPr>
            <w:tcW w:w="1914" w:type="dxa"/>
          </w:tcPr>
          <w:p w:rsidR="00C61B2C" w:rsidRDefault="007B35F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1477</w:t>
            </w:r>
          </w:p>
        </w:tc>
        <w:tc>
          <w:tcPr>
            <w:tcW w:w="1914" w:type="dxa"/>
          </w:tcPr>
          <w:p w:rsidR="00C61B2C" w:rsidRDefault="00C61B2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6435</w:t>
            </w:r>
          </w:p>
        </w:tc>
        <w:tc>
          <w:tcPr>
            <w:tcW w:w="1914" w:type="dxa"/>
          </w:tcPr>
          <w:p w:rsidR="00C61B2C" w:rsidRDefault="005E06F9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1978</w:t>
            </w:r>
          </w:p>
        </w:tc>
      </w:tr>
      <w:tr w:rsidR="008A3336" w:rsidTr="00844F0F">
        <w:tc>
          <w:tcPr>
            <w:tcW w:w="1914" w:type="dxa"/>
          </w:tcPr>
          <w:p w:rsidR="008A3336" w:rsidRDefault="008A3336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2023</w:t>
            </w:r>
          </w:p>
        </w:tc>
        <w:tc>
          <w:tcPr>
            <w:tcW w:w="1914" w:type="dxa"/>
          </w:tcPr>
          <w:p w:rsidR="008A3336" w:rsidRDefault="008A3336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27669</w:t>
            </w:r>
          </w:p>
        </w:tc>
        <w:tc>
          <w:tcPr>
            <w:tcW w:w="1914" w:type="dxa"/>
          </w:tcPr>
          <w:p w:rsidR="008A3336" w:rsidRDefault="00622D8E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2836</w:t>
            </w:r>
          </w:p>
        </w:tc>
        <w:tc>
          <w:tcPr>
            <w:tcW w:w="1914" w:type="dxa"/>
          </w:tcPr>
          <w:p w:rsidR="008A3336" w:rsidRDefault="00C12FC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11701</w:t>
            </w:r>
          </w:p>
        </w:tc>
        <w:tc>
          <w:tcPr>
            <w:tcW w:w="1914" w:type="dxa"/>
          </w:tcPr>
          <w:p w:rsidR="008A3336" w:rsidRDefault="00C12FC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3543</w:t>
            </w:r>
          </w:p>
        </w:tc>
      </w:tr>
      <w:tr w:rsidR="00E250B4" w:rsidTr="00844F0F">
        <w:tc>
          <w:tcPr>
            <w:tcW w:w="1914" w:type="dxa"/>
          </w:tcPr>
          <w:p w:rsidR="00E250B4" w:rsidRDefault="00E250B4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 2023</w:t>
            </w:r>
          </w:p>
        </w:tc>
        <w:tc>
          <w:tcPr>
            <w:tcW w:w="1914" w:type="dxa"/>
          </w:tcPr>
          <w:p w:rsidR="00E250B4" w:rsidRDefault="00D4766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42664</w:t>
            </w:r>
          </w:p>
        </w:tc>
        <w:tc>
          <w:tcPr>
            <w:tcW w:w="1914" w:type="dxa"/>
          </w:tcPr>
          <w:p w:rsidR="00E250B4" w:rsidRDefault="00D4766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4528</w:t>
            </w:r>
          </w:p>
        </w:tc>
        <w:tc>
          <w:tcPr>
            <w:tcW w:w="1914" w:type="dxa"/>
          </w:tcPr>
          <w:p w:rsidR="00E250B4" w:rsidRDefault="00161590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17462</w:t>
            </w:r>
          </w:p>
        </w:tc>
        <w:tc>
          <w:tcPr>
            <w:tcW w:w="1914" w:type="dxa"/>
          </w:tcPr>
          <w:p w:rsidR="00E250B4" w:rsidRDefault="00B97AD3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5598</w:t>
            </w:r>
          </w:p>
        </w:tc>
      </w:tr>
      <w:tr w:rsidR="00E250B4" w:rsidTr="00844F0F">
        <w:tc>
          <w:tcPr>
            <w:tcW w:w="1914" w:type="dxa"/>
          </w:tcPr>
          <w:p w:rsidR="00E250B4" w:rsidRDefault="00E250B4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914" w:type="dxa"/>
          </w:tcPr>
          <w:p w:rsidR="00E250B4" w:rsidRDefault="005C134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56035</w:t>
            </w:r>
          </w:p>
        </w:tc>
        <w:tc>
          <w:tcPr>
            <w:tcW w:w="1914" w:type="dxa"/>
          </w:tcPr>
          <w:p w:rsidR="00E250B4" w:rsidRDefault="005C134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6219</w:t>
            </w:r>
          </w:p>
        </w:tc>
        <w:tc>
          <w:tcPr>
            <w:tcW w:w="1914" w:type="dxa"/>
          </w:tcPr>
          <w:p w:rsidR="00E250B4" w:rsidRDefault="005C134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22087</w:t>
            </w:r>
          </w:p>
        </w:tc>
        <w:tc>
          <w:tcPr>
            <w:tcW w:w="1914" w:type="dxa"/>
          </w:tcPr>
          <w:p w:rsidR="00E250B4" w:rsidRDefault="005C1347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7291</w:t>
            </w:r>
          </w:p>
        </w:tc>
      </w:tr>
      <w:tr w:rsidR="00E250B4" w:rsidTr="00844F0F">
        <w:tc>
          <w:tcPr>
            <w:tcW w:w="1914" w:type="dxa"/>
          </w:tcPr>
          <w:p w:rsidR="00E250B4" w:rsidRDefault="00E250B4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2024</w:t>
            </w:r>
          </w:p>
        </w:tc>
        <w:tc>
          <w:tcPr>
            <w:tcW w:w="1914" w:type="dxa"/>
          </w:tcPr>
          <w:p w:rsidR="00E250B4" w:rsidRDefault="00B671F4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16484</w:t>
            </w:r>
          </w:p>
        </w:tc>
        <w:tc>
          <w:tcPr>
            <w:tcW w:w="1914" w:type="dxa"/>
          </w:tcPr>
          <w:p w:rsidR="00E250B4" w:rsidRDefault="000E657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3314</w:t>
            </w:r>
          </w:p>
        </w:tc>
        <w:tc>
          <w:tcPr>
            <w:tcW w:w="1914" w:type="dxa"/>
          </w:tcPr>
          <w:p w:rsidR="00E250B4" w:rsidRDefault="000E657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6121</w:t>
            </w:r>
          </w:p>
        </w:tc>
        <w:tc>
          <w:tcPr>
            <w:tcW w:w="1914" w:type="dxa"/>
          </w:tcPr>
          <w:p w:rsidR="00E250B4" w:rsidRDefault="000E6571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2153</w:t>
            </w:r>
          </w:p>
        </w:tc>
      </w:tr>
      <w:tr w:rsidR="0081008C" w:rsidTr="00844F0F">
        <w:tc>
          <w:tcPr>
            <w:tcW w:w="1914" w:type="dxa"/>
          </w:tcPr>
          <w:p w:rsidR="0081008C" w:rsidRDefault="0081008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2024</w:t>
            </w:r>
          </w:p>
        </w:tc>
        <w:tc>
          <w:tcPr>
            <w:tcW w:w="1914" w:type="dxa"/>
          </w:tcPr>
          <w:p w:rsidR="0081008C" w:rsidRDefault="0081008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27280</w:t>
            </w:r>
          </w:p>
        </w:tc>
        <w:tc>
          <w:tcPr>
            <w:tcW w:w="1914" w:type="dxa"/>
          </w:tcPr>
          <w:p w:rsidR="0081008C" w:rsidRDefault="0081008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6389</w:t>
            </w:r>
          </w:p>
        </w:tc>
        <w:tc>
          <w:tcPr>
            <w:tcW w:w="1914" w:type="dxa"/>
          </w:tcPr>
          <w:p w:rsidR="0081008C" w:rsidRDefault="0081008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6937</w:t>
            </w:r>
          </w:p>
        </w:tc>
        <w:tc>
          <w:tcPr>
            <w:tcW w:w="1914" w:type="dxa"/>
          </w:tcPr>
          <w:p w:rsidR="0081008C" w:rsidRDefault="0081008C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2511</w:t>
            </w:r>
          </w:p>
        </w:tc>
      </w:tr>
      <w:tr w:rsidR="00950DE2" w:rsidTr="00844F0F">
        <w:tc>
          <w:tcPr>
            <w:tcW w:w="1914" w:type="dxa"/>
          </w:tcPr>
          <w:p w:rsidR="00950DE2" w:rsidRDefault="00950DE2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 2024</w:t>
            </w:r>
          </w:p>
        </w:tc>
        <w:tc>
          <w:tcPr>
            <w:tcW w:w="1914" w:type="dxa"/>
          </w:tcPr>
          <w:p w:rsidR="00950DE2" w:rsidRDefault="00950DE2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55746</w:t>
            </w:r>
          </w:p>
        </w:tc>
        <w:tc>
          <w:tcPr>
            <w:tcW w:w="1914" w:type="dxa"/>
          </w:tcPr>
          <w:p w:rsidR="00950DE2" w:rsidRDefault="00950DE2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11058</w:t>
            </w:r>
          </w:p>
        </w:tc>
        <w:tc>
          <w:tcPr>
            <w:tcW w:w="1914" w:type="dxa"/>
          </w:tcPr>
          <w:p w:rsidR="00950DE2" w:rsidRDefault="0045464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15958</w:t>
            </w:r>
          </w:p>
        </w:tc>
        <w:tc>
          <w:tcPr>
            <w:tcW w:w="1914" w:type="dxa"/>
          </w:tcPr>
          <w:p w:rsidR="00950DE2" w:rsidRDefault="0045464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5114</w:t>
            </w:r>
          </w:p>
        </w:tc>
      </w:tr>
      <w:tr w:rsidR="00000EF5" w:rsidTr="00844F0F">
        <w:tc>
          <w:tcPr>
            <w:tcW w:w="1914" w:type="dxa"/>
          </w:tcPr>
          <w:p w:rsidR="00000EF5" w:rsidRDefault="00000EF5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14" w:type="dxa"/>
          </w:tcPr>
          <w:p w:rsidR="00000EF5" w:rsidRDefault="00000EF5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72638</w:t>
            </w:r>
          </w:p>
        </w:tc>
        <w:tc>
          <w:tcPr>
            <w:tcW w:w="1914" w:type="dxa"/>
          </w:tcPr>
          <w:p w:rsidR="00000EF5" w:rsidRDefault="00583FEF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15012</w:t>
            </w:r>
          </w:p>
        </w:tc>
        <w:tc>
          <w:tcPr>
            <w:tcW w:w="1914" w:type="dxa"/>
          </w:tcPr>
          <w:p w:rsidR="00000EF5" w:rsidRDefault="00320F86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20600</w:t>
            </w:r>
          </w:p>
        </w:tc>
        <w:tc>
          <w:tcPr>
            <w:tcW w:w="1914" w:type="dxa"/>
          </w:tcPr>
          <w:p w:rsidR="00000EF5" w:rsidRDefault="00320F86" w:rsidP="00A77F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6885</w:t>
            </w:r>
          </w:p>
        </w:tc>
      </w:tr>
    </w:tbl>
    <w:p w:rsidR="0091304F" w:rsidRDefault="0091304F" w:rsidP="00A77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348D" w:rsidRPr="00B404E3" w:rsidRDefault="0091304F" w:rsidP="00B40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проведенных контрольно-экспертных мероприятий к медицинским организациям применены финансовые санкции в виде отказа/уменьшения опла</w:t>
      </w:r>
      <w:r w:rsidR="0081008C">
        <w:rPr>
          <w:rFonts w:ascii="Times New Roman" w:hAnsi="Times New Roman" w:cs="Times New Roman"/>
          <w:sz w:val="26"/>
          <w:szCs w:val="26"/>
        </w:rPr>
        <w:t>ты медицинской помощи и штрафов</w:t>
      </w:r>
      <w:r w:rsidR="00F43C0D">
        <w:rPr>
          <w:rFonts w:ascii="Times New Roman" w:hAnsi="Times New Roman" w:cs="Times New Roman"/>
          <w:sz w:val="26"/>
          <w:szCs w:val="26"/>
        </w:rPr>
        <w:t>.</w:t>
      </w:r>
      <w:r w:rsidR="0081008C">
        <w:rPr>
          <w:rFonts w:ascii="Times New Roman" w:hAnsi="Times New Roman" w:cs="Times New Roman"/>
          <w:sz w:val="26"/>
          <w:szCs w:val="26"/>
        </w:rPr>
        <w:t xml:space="preserve"> За 2024 год </w:t>
      </w:r>
      <w:r w:rsidR="002D72A8">
        <w:rPr>
          <w:rFonts w:ascii="Times New Roman" w:hAnsi="Times New Roman" w:cs="Times New Roman"/>
          <w:sz w:val="26"/>
          <w:szCs w:val="26"/>
        </w:rPr>
        <w:t xml:space="preserve">страховыми медицинскими организациями </w:t>
      </w:r>
      <w:bookmarkStart w:id="2" w:name="_GoBack"/>
      <w:bookmarkEnd w:id="2"/>
      <w:r w:rsidR="0081008C">
        <w:rPr>
          <w:rFonts w:ascii="Times New Roman" w:hAnsi="Times New Roman" w:cs="Times New Roman"/>
          <w:sz w:val="26"/>
          <w:szCs w:val="26"/>
        </w:rPr>
        <w:t xml:space="preserve">по медико-экономической экспертизе применены финансовые санкции на </w:t>
      </w:r>
      <w:r w:rsidR="0081008C" w:rsidRPr="00B404E3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320F86" w:rsidRPr="00320F86">
        <w:rPr>
          <w:rFonts w:ascii="Times New Roman" w:hAnsi="Times New Roman" w:cs="Times New Roman"/>
          <w:sz w:val="26"/>
          <w:szCs w:val="26"/>
        </w:rPr>
        <w:t>37 869 249.18</w:t>
      </w:r>
      <w:r w:rsidR="00320F86">
        <w:rPr>
          <w:rFonts w:ascii="Times New Roman" w:hAnsi="Times New Roman" w:cs="Times New Roman"/>
          <w:sz w:val="26"/>
          <w:szCs w:val="26"/>
        </w:rPr>
        <w:t xml:space="preserve"> </w:t>
      </w:r>
      <w:r w:rsidR="0081008C" w:rsidRPr="00320F86">
        <w:rPr>
          <w:rFonts w:ascii="Times New Roman" w:hAnsi="Times New Roman" w:cs="Times New Roman"/>
          <w:sz w:val="26"/>
          <w:szCs w:val="26"/>
        </w:rPr>
        <w:t>рублей</w:t>
      </w:r>
      <w:r w:rsidR="0081008C" w:rsidRPr="00403BFD">
        <w:rPr>
          <w:rFonts w:ascii="Times New Roman" w:hAnsi="Times New Roman" w:cs="Times New Roman"/>
          <w:sz w:val="26"/>
          <w:szCs w:val="26"/>
        </w:rPr>
        <w:t xml:space="preserve">, по экспертизе качества медицинской помощи </w:t>
      </w:r>
      <w:r w:rsidR="00320F86" w:rsidRPr="00320F86">
        <w:rPr>
          <w:rFonts w:ascii="Times New Roman" w:hAnsi="Times New Roman" w:cs="Times New Roman"/>
          <w:sz w:val="26"/>
          <w:szCs w:val="26"/>
        </w:rPr>
        <w:t>30 434 688.98</w:t>
      </w:r>
      <w:r w:rsidR="00320F86">
        <w:rPr>
          <w:rFonts w:ascii="Times New Roman" w:hAnsi="Times New Roman" w:cs="Times New Roman"/>
          <w:sz w:val="26"/>
          <w:szCs w:val="26"/>
        </w:rPr>
        <w:t xml:space="preserve"> </w:t>
      </w:r>
      <w:r w:rsidR="0081008C" w:rsidRPr="00320F86">
        <w:rPr>
          <w:rFonts w:ascii="Times New Roman" w:hAnsi="Times New Roman" w:cs="Times New Roman"/>
          <w:sz w:val="26"/>
          <w:szCs w:val="26"/>
        </w:rPr>
        <w:t>рублей.</w:t>
      </w:r>
    </w:p>
    <w:sectPr w:rsidR="0014348D" w:rsidRPr="00B404E3" w:rsidSect="008C630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FD"/>
    <w:rsid w:val="00000EF5"/>
    <w:rsid w:val="000A23DE"/>
    <w:rsid w:val="000E47FD"/>
    <w:rsid w:val="000E6571"/>
    <w:rsid w:val="00104672"/>
    <w:rsid w:val="00130897"/>
    <w:rsid w:val="0014348D"/>
    <w:rsid w:val="00161590"/>
    <w:rsid w:val="0023562F"/>
    <w:rsid w:val="002C34E3"/>
    <w:rsid w:val="002D72A8"/>
    <w:rsid w:val="002F5989"/>
    <w:rsid w:val="00320F86"/>
    <w:rsid w:val="00403BFD"/>
    <w:rsid w:val="004049D8"/>
    <w:rsid w:val="00432787"/>
    <w:rsid w:val="00437907"/>
    <w:rsid w:val="0045464F"/>
    <w:rsid w:val="004629BD"/>
    <w:rsid w:val="004F24E7"/>
    <w:rsid w:val="0050334F"/>
    <w:rsid w:val="00533BB8"/>
    <w:rsid w:val="0055545D"/>
    <w:rsid w:val="00583FEF"/>
    <w:rsid w:val="005C1347"/>
    <w:rsid w:val="005E06F9"/>
    <w:rsid w:val="005E6C02"/>
    <w:rsid w:val="00604869"/>
    <w:rsid w:val="00622D8E"/>
    <w:rsid w:val="006C340B"/>
    <w:rsid w:val="007A0DA9"/>
    <w:rsid w:val="007B35FC"/>
    <w:rsid w:val="0081008C"/>
    <w:rsid w:val="00844F0F"/>
    <w:rsid w:val="00845EE5"/>
    <w:rsid w:val="00887EE7"/>
    <w:rsid w:val="008A3336"/>
    <w:rsid w:val="008C630F"/>
    <w:rsid w:val="0091304F"/>
    <w:rsid w:val="00940D7C"/>
    <w:rsid w:val="00950DE2"/>
    <w:rsid w:val="009A2450"/>
    <w:rsid w:val="009B7F02"/>
    <w:rsid w:val="00A77FB7"/>
    <w:rsid w:val="00A85EBB"/>
    <w:rsid w:val="00B404E3"/>
    <w:rsid w:val="00B473A1"/>
    <w:rsid w:val="00B671F4"/>
    <w:rsid w:val="00B87204"/>
    <w:rsid w:val="00B97AD3"/>
    <w:rsid w:val="00BB577B"/>
    <w:rsid w:val="00BF3C81"/>
    <w:rsid w:val="00C12FCF"/>
    <w:rsid w:val="00C61B2C"/>
    <w:rsid w:val="00C80EF7"/>
    <w:rsid w:val="00CC5AAA"/>
    <w:rsid w:val="00D2127E"/>
    <w:rsid w:val="00D47661"/>
    <w:rsid w:val="00D558A0"/>
    <w:rsid w:val="00D70241"/>
    <w:rsid w:val="00D82C42"/>
    <w:rsid w:val="00DA13E5"/>
    <w:rsid w:val="00DD62EB"/>
    <w:rsid w:val="00DE0514"/>
    <w:rsid w:val="00E250B4"/>
    <w:rsid w:val="00F4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03140394697D4412CA409A9CDBAACC7EC92B53B2CCF60A945E09DC5642809546EAF9B121C77AC75D8C5D2BFE1325E3FFF3B620EAABEC3EE2b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03140394697D4412CA409A9CDBAACC7EC9255DB7CFF60A945E09DC5642809546EAF9B121C77BC3598C5D2BFE1325E3FFF3B620EAABEC3EE2bBF" TargetMode="External"/><Relationship Id="rId5" Type="http://schemas.openxmlformats.org/officeDocument/2006/relationships/hyperlink" Target="consultantplus://offline/ref=3303140394697D4412CA409A9CDBAACC7EC6265BB6C8F60A945E09DC5642809546EAF9B121C77EC0518C5D2BFE1325E3FFF3B620EAABEC3EE2b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 Жамиля Маратовна</dc:creator>
  <cp:lastModifiedBy>Жамиля Штанько</cp:lastModifiedBy>
  <cp:revision>6</cp:revision>
  <dcterms:created xsi:type="dcterms:W3CDTF">2025-02-11T05:47:00Z</dcterms:created>
  <dcterms:modified xsi:type="dcterms:W3CDTF">2025-02-11T07:39:00Z</dcterms:modified>
</cp:coreProperties>
</file>